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13CCA0EF" w:rsidR="008F688B" w:rsidRDefault="00642C71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 xml:space="preserve">Santalucía </w:t>
      </w:r>
      <w:r w:rsidR="00B17C9C">
        <w:rPr>
          <w:rFonts w:ascii="Arial" w:hAnsi="Arial" w:cs="Arial"/>
          <w:b/>
          <w:bCs/>
          <w:u w:val="single"/>
          <w:lang w:val="es-ES"/>
        </w:rPr>
        <w:t xml:space="preserve">PYME </w:t>
      </w:r>
      <w:r>
        <w:rPr>
          <w:rFonts w:ascii="Arial" w:hAnsi="Arial" w:cs="Arial"/>
          <w:b/>
          <w:bCs/>
          <w:u w:val="single"/>
          <w:lang w:val="es-ES"/>
        </w:rPr>
        <w:t>Fondoempleo FP</w:t>
      </w:r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527CA5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3095078E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527CA5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5BEF1498" w14:textId="604FA06F" w:rsidR="00EC472E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44B8A401" w14:textId="39849A23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1DFBFE4E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</w:t>
      </w:r>
      <w:r w:rsidR="00B17C9C">
        <w:rPr>
          <w:rFonts w:ascii="Arial" w:hAnsi="Arial" w:cs="Arial"/>
          <w:bCs/>
          <w:lang w:val="es-ES"/>
        </w:rPr>
        <w:t>Fija</w:t>
      </w:r>
      <w:r>
        <w:rPr>
          <w:rFonts w:ascii="Arial" w:hAnsi="Arial" w:cs="Arial"/>
          <w:bCs/>
          <w:lang w:val="es-ES"/>
        </w:rPr>
        <w:t xml:space="preserve">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máximo del </w:t>
      </w:r>
      <w:r w:rsidR="00B17C9C">
        <w:rPr>
          <w:rFonts w:ascii="Arial" w:hAnsi="Arial" w:cs="Arial"/>
          <w:bCs/>
          <w:lang w:val="es-ES"/>
        </w:rPr>
        <w:t>30</w:t>
      </w:r>
      <w:r>
        <w:rPr>
          <w:rFonts w:ascii="Arial" w:hAnsi="Arial" w:cs="Arial"/>
          <w:bCs/>
          <w:lang w:val="es-ES"/>
        </w:rPr>
        <w:t xml:space="preserve">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220C08">
        <w:rPr>
          <w:rFonts w:ascii="Arial" w:hAnsi="Arial" w:cs="Arial"/>
          <w:bCs/>
          <w:lang w:val="es-ES"/>
        </w:rPr>
        <w:t>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Los principios que subyacen en la estrategia de inversión del Fondo se resumen a continuación y estarán invertidos de acuerd</w:t>
      </w:r>
      <w:bookmarkStart w:id="0" w:name="_GoBack"/>
      <w:bookmarkEnd w:id="0"/>
      <w:r w:rsidRPr="00EB0376">
        <w:rPr>
          <w:rFonts w:ascii="Arial" w:hAnsi="Arial" w:cs="Arial"/>
          <w:bCs/>
          <w:lang w:val="es-ES"/>
        </w:rPr>
        <w:t xml:space="preserve">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B44BF31" w14:textId="076783D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3E76F30D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527CA5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la valoración a contado de la cartera de inversiones del Fondo de Pensiones era de </w:t>
      </w:r>
      <w:r w:rsidR="00B17C9C">
        <w:rPr>
          <w:rFonts w:ascii="Arial" w:hAnsi="Arial" w:cs="Arial"/>
          <w:bCs/>
          <w:lang w:val="es-ES"/>
        </w:rPr>
        <w:t>1</w:t>
      </w:r>
      <w:r w:rsidR="00527CA5">
        <w:rPr>
          <w:rFonts w:ascii="Arial" w:hAnsi="Arial" w:cs="Arial"/>
          <w:bCs/>
          <w:lang w:val="es-ES"/>
        </w:rPr>
        <w:t>6,587</w:t>
      </w:r>
      <w:r>
        <w:rPr>
          <w:rFonts w:ascii="Arial" w:hAnsi="Arial" w:cs="Arial"/>
          <w:bCs/>
          <w:lang w:val="es-ES"/>
        </w:rPr>
        <w:t xml:space="preserve"> Millones de Euros. La estructura de inversiones estaba repartida en un </w:t>
      </w:r>
      <w:r w:rsidR="00350810">
        <w:rPr>
          <w:rFonts w:ascii="Arial" w:hAnsi="Arial" w:cs="Arial"/>
          <w:bCs/>
          <w:lang w:val="es-ES"/>
        </w:rPr>
        <w:t>6</w:t>
      </w:r>
      <w:r w:rsidR="00527CA5">
        <w:rPr>
          <w:rFonts w:ascii="Arial" w:hAnsi="Arial" w:cs="Arial"/>
          <w:bCs/>
          <w:lang w:val="es-ES"/>
        </w:rPr>
        <w:t>3,82</w:t>
      </w:r>
      <w:r>
        <w:rPr>
          <w:rFonts w:ascii="Arial" w:hAnsi="Arial" w:cs="Arial"/>
          <w:bCs/>
          <w:lang w:val="es-ES"/>
        </w:rPr>
        <w:t>% de renta fija</w:t>
      </w:r>
      <w:r w:rsidR="00766E9C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un </w:t>
      </w:r>
      <w:r w:rsidR="00350810">
        <w:rPr>
          <w:rFonts w:ascii="Arial" w:hAnsi="Arial" w:cs="Arial"/>
          <w:bCs/>
          <w:lang w:val="es-ES"/>
        </w:rPr>
        <w:t>2</w:t>
      </w:r>
      <w:r w:rsidR="00527CA5">
        <w:rPr>
          <w:rFonts w:ascii="Arial" w:hAnsi="Arial" w:cs="Arial"/>
          <w:bCs/>
          <w:lang w:val="es-ES"/>
        </w:rPr>
        <w:t>2,36</w:t>
      </w:r>
      <w:r>
        <w:rPr>
          <w:rFonts w:ascii="Arial" w:hAnsi="Arial" w:cs="Arial"/>
          <w:bCs/>
          <w:lang w:val="es-ES"/>
        </w:rPr>
        <w:t xml:space="preserve">% </w:t>
      </w:r>
      <w:r w:rsidR="00766E9C">
        <w:rPr>
          <w:rFonts w:ascii="Arial" w:hAnsi="Arial" w:cs="Arial"/>
          <w:bCs/>
          <w:lang w:val="es-ES"/>
        </w:rPr>
        <w:t>de</w:t>
      </w:r>
      <w:r>
        <w:rPr>
          <w:rFonts w:ascii="Arial" w:hAnsi="Arial" w:cs="Arial"/>
          <w:bCs/>
          <w:lang w:val="es-ES"/>
        </w:rPr>
        <w:t xml:space="preserve"> renta variable</w:t>
      </w:r>
      <w:r w:rsidR="00766E9C">
        <w:rPr>
          <w:rFonts w:ascii="Arial" w:hAnsi="Arial" w:cs="Arial"/>
          <w:bCs/>
          <w:lang w:val="es-ES"/>
        </w:rPr>
        <w:t xml:space="preserve">, un </w:t>
      </w:r>
      <w:r w:rsidR="00527CA5">
        <w:rPr>
          <w:rFonts w:ascii="Arial" w:hAnsi="Arial" w:cs="Arial"/>
          <w:bCs/>
          <w:lang w:val="es-ES"/>
        </w:rPr>
        <w:t>2,25</w:t>
      </w:r>
      <w:r w:rsidR="00766E9C">
        <w:rPr>
          <w:rFonts w:ascii="Arial" w:hAnsi="Arial" w:cs="Arial"/>
          <w:bCs/>
          <w:lang w:val="es-ES"/>
        </w:rPr>
        <w:t xml:space="preserve">% en otros activos alternativos y un </w:t>
      </w:r>
      <w:r w:rsidR="00642C71">
        <w:rPr>
          <w:rFonts w:ascii="Arial" w:hAnsi="Arial" w:cs="Arial"/>
          <w:bCs/>
          <w:lang w:val="es-ES"/>
        </w:rPr>
        <w:t>1</w:t>
      </w:r>
      <w:r w:rsidR="00527CA5">
        <w:rPr>
          <w:rFonts w:ascii="Arial" w:hAnsi="Arial" w:cs="Arial"/>
          <w:bCs/>
          <w:lang w:val="es-ES"/>
        </w:rPr>
        <w:t>1,57</w:t>
      </w:r>
      <w:r w:rsidR="00766E9C">
        <w:rPr>
          <w:rFonts w:ascii="Arial" w:hAnsi="Arial" w:cs="Arial"/>
          <w:bCs/>
          <w:lang w:val="es-ES"/>
        </w:rPr>
        <w:t>% de liquidez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2927EEA8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685340A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</w:t>
      </w:r>
      <w:r w:rsidR="00766E9C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se realiza en base a datos de patrimonio medio del Fondo a lo largo del período y de las compras y ventas realizadas (excluyendo las suscripciones y los reembolsos</w:t>
      </w:r>
      <w:r w:rsidR="00766E9C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>. En base a ello, a cierre del 31 de diciembre de 202</w:t>
      </w:r>
      <w:r w:rsidR="00527CA5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el coeficiente de rotación anual ha sido de </w:t>
      </w:r>
      <w:r w:rsidR="00527CA5">
        <w:rPr>
          <w:rFonts w:ascii="Arial" w:hAnsi="Arial" w:cs="Arial"/>
          <w:bCs/>
          <w:lang w:val="es-ES"/>
        </w:rPr>
        <w:t>0,13</w:t>
      </w:r>
      <w:r>
        <w:rPr>
          <w:rFonts w:ascii="Arial" w:hAnsi="Arial" w:cs="Arial"/>
          <w:bCs/>
          <w:lang w:val="es-ES"/>
        </w:rPr>
        <w:t xml:space="preserve"> vec</w:t>
      </w:r>
      <w:r w:rsidR="00766E9C">
        <w:rPr>
          <w:rFonts w:ascii="Arial" w:hAnsi="Arial" w:cs="Arial"/>
          <w:bCs/>
          <w:lang w:val="es-ES"/>
        </w:rPr>
        <w:t>es:</w:t>
      </w:r>
    </w:p>
    <w:p w14:paraId="6029C585" w14:textId="22A96E2D" w:rsidR="004A5E5E" w:rsidRDefault="00527CA5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DB3229" wp14:editId="743A948B">
            <wp:simplePos x="0" y="0"/>
            <wp:positionH relativeFrom="column">
              <wp:posOffset>205046</wp:posOffset>
            </wp:positionH>
            <wp:positionV relativeFrom="paragraph">
              <wp:posOffset>331603</wp:posOffset>
            </wp:positionV>
            <wp:extent cx="5381625" cy="22288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D913F" w14:textId="2E7391B4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220C08"/>
    <w:rsid w:val="00327409"/>
    <w:rsid w:val="00350810"/>
    <w:rsid w:val="003776A0"/>
    <w:rsid w:val="00487715"/>
    <w:rsid w:val="004A5E5E"/>
    <w:rsid w:val="0052307E"/>
    <w:rsid w:val="0052412C"/>
    <w:rsid w:val="00527CA5"/>
    <w:rsid w:val="006173E7"/>
    <w:rsid w:val="00642C71"/>
    <w:rsid w:val="00766E9C"/>
    <w:rsid w:val="007C1EC8"/>
    <w:rsid w:val="008F688B"/>
    <w:rsid w:val="00B17C9C"/>
    <w:rsid w:val="00BD3FAB"/>
    <w:rsid w:val="00CF6AAA"/>
    <w:rsid w:val="00DE3E32"/>
    <w:rsid w:val="00EB0376"/>
    <w:rsid w:val="00EC472E"/>
    <w:rsid w:val="00FB43A7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2AED9C37-9E35-4804-A650-11D6DEA2DA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11,57%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5.2962765247564395E-2"/>
                  <c:y val="-1.0026317499343062E-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Renta Fija
63,82%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232893910860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</a:t>
                    </a:r>
                    <a:r>
                      <a:rPr lang="en-US" baseline="0"/>
                      <a:t> Activos  2,25%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8.6235301095837533E-2"/>
                  <c:y val="-3.0830313561091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Renta Variable</a:t>
                    </a:r>
                    <a:r>
                      <a:rPr lang="en-US" baseline="0"/>
                      <a:t>
22,36%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735718769617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2</cp:revision>
  <cp:lastPrinted>2021-12-27T10:13:00Z</cp:lastPrinted>
  <dcterms:created xsi:type="dcterms:W3CDTF">2022-03-29T09:10:00Z</dcterms:created>
  <dcterms:modified xsi:type="dcterms:W3CDTF">2022-03-29T09:10:00Z</dcterms:modified>
</cp:coreProperties>
</file>